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Лопаткина Алексея Петровича, </w:t>
      </w:r>
      <w:r>
        <w:rPr>
          <w:rStyle w:val="cat-ExternalSystemDefinedgrp-4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НПСК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3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Лопаткин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Югра-Авто, стр. 11/1, </w:t>
      </w:r>
      <w:r>
        <w:rPr>
          <w:rFonts w:ascii="Times New Roman" w:eastAsia="Times New Roman" w:hAnsi="Times New Roman" w:cs="Times New Roman"/>
          <w:sz w:val="26"/>
          <w:szCs w:val="26"/>
        </w:rPr>
        <w:t>помещ</w:t>
      </w:r>
      <w:r>
        <w:rPr>
          <w:rFonts w:ascii="Times New Roman" w:eastAsia="Times New Roman" w:hAnsi="Times New Roman" w:cs="Times New Roman"/>
          <w:sz w:val="26"/>
          <w:szCs w:val="26"/>
        </w:rPr>
        <w:t>. 114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Style w:val="cat-UserDefinedgrp-5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«НПСК</w:t>
      </w:r>
      <w:r>
        <w:rPr>
          <w:rFonts w:ascii="Times New Roman" w:eastAsia="Times New Roman" w:hAnsi="Times New Roman" w:cs="Times New Roman"/>
          <w:sz w:val="26"/>
          <w:szCs w:val="26"/>
        </w:rPr>
        <w:t>» в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касающиеся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ИКС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>вручен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02.09.2024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документов по требованию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 по требованию № </w:t>
      </w:r>
      <w:r>
        <w:rPr>
          <w:rStyle w:val="cat-UserDefinedgrp-5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представлены, уведомление о невозможности представления документов и информации в установленный срок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Лопаткин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судом о времени и месте рассмотрения дела надлежащим образом, не явился,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Лопаткин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Лопаткина А.П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Лопаткин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Style w:val="cat-UserDefinedgrp-5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26.08.2024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вне рамок проведения налоговых проверок </w:t>
      </w:r>
      <w:r>
        <w:rPr>
          <w:rFonts w:ascii="Times New Roman" w:eastAsia="Times New Roman" w:hAnsi="Times New Roman" w:cs="Times New Roman"/>
          <w:sz w:val="26"/>
          <w:szCs w:val="26"/>
        </w:rPr>
        <w:t>касающиеся деятельности ООО «ИКС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времени, дате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времени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№ </w:t>
      </w:r>
      <w:r>
        <w:rPr>
          <w:rStyle w:val="cat-UserDefinedgrp-5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поручения № </w:t>
      </w:r>
      <w:r>
        <w:rPr>
          <w:rStyle w:val="cat-UserDefinedgrp-5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«НПСК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4 ст. 31 НК РФ, документы, используемые налоговымиорганами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пункту 2 статьи 93.1 НК РФ,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 уведомлени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органа о невозможности представления документов в установленный срок материалы дела не содержат.</w:t>
      </w:r>
    </w:p>
    <w:p>
      <w:pPr>
        <w:widowControl w:val="0"/>
        <w:tabs>
          <w:tab w:val="left" w:pos="142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 </w:t>
      </w:r>
    </w:p>
    <w:p>
      <w:pPr>
        <w:tabs>
          <w:tab w:val="left" w:pos="567"/>
        </w:tabs>
        <w:spacing w:before="0" w:after="0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Лопаткина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Лопаткина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«НПСК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Лопаткина Алексея Петровича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лежит уплате на счет: 03100643000000018700, Получатель платежа: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 административного обеспечения Ханты-Мансийского автономного округа - Югры, л/с 04872D08080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71874000,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>0412365400395000522515126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6285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4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426"/>
        <w:rPr>
          <w:sz w:val="26"/>
          <w:szCs w:val="26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PassportDatagrp-35rplc-9">
    <w:name w:val="cat-PassportData grp-35 rplc-9"/>
    <w:basedOn w:val="DefaultParagraphFont"/>
  </w:style>
  <w:style w:type="character" w:customStyle="1" w:styleId="cat-ExternalSystemDefinedgrp-47rplc-10">
    <w:name w:val="cat-ExternalSystemDefined grp-47 rplc-10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0rplc-25">
    <w:name w:val="cat-UserDefined grp-50 rplc-25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50rplc-40">
    <w:name w:val="cat-UserDefined grp-50 rplc-40"/>
    <w:basedOn w:val="DefaultParagraphFont"/>
  </w:style>
  <w:style w:type="character" w:customStyle="1" w:styleId="cat-UserDefinedgrp-51rplc-42">
    <w:name w:val="cat-UserDefined grp-51 rplc-42"/>
    <w:basedOn w:val="DefaultParagraphFont"/>
  </w:style>
  <w:style w:type="character" w:customStyle="1" w:styleId="cat-UserDefinedgrp-52rplc-59">
    <w:name w:val="cat-UserDefined grp-52 rplc-59"/>
    <w:basedOn w:val="DefaultParagraphFont"/>
  </w:style>
  <w:style w:type="character" w:customStyle="1" w:styleId="cat-UserDefinedgrp-53rplc-62">
    <w:name w:val="cat-UserDefined grp-5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